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2B5BC" w14:textId="2CF29D2C" w:rsidR="00CE50CD" w:rsidRDefault="006E653E" w:rsidP="00C12DB7">
      <w:pPr>
        <w:spacing w:before="100" w:beforeAutospacing="1" w:after="100" w:afterAutospacing="1" w:line="240" w:lineRule="auto"/>
        <w:rPr>
          <w:rFonts w:eastAsia="Times New Roman"/>
          <w:szCs w:val="24"/>
          <w:lang w:eastAsia="hr-HR"/>
        </w:rPr>
      </w:pPr>
      <w:r w:rsidRPr="00C12DB7">
        <w:rPr>
          <w:rFonts w:eastAsia="Times New Roman"/>
          <w:szCs w:val="24"/>
          <w:lang w:eastAsia="hr-HR"/>
        </w:rPr>
        <w:t xml:space="preserve">Na temelju članka </w:t>
      </w:r>
      <w:r w:rsidR="00A65F48">
        <w:rPr>
          <w:rFonts w:eastAsia="Times New Roman"/>
          <w:szCs w:val="24"/>
          <w:lang w:eastAsia="hr-HR"/>
        </w:rPr>
        <w:t>86.a Zakona o proračunu (''Narodne novine00 broj 87/08, 136/12 i 15/15)</w:t>
      </w:r>
      <w:r w:rsidR="00D51A52">
        <w:rPr>
          <w:rFonts w:eastAsia="Times New Roman"/>
          <w:szCs w:val="24"/>
          <w:lang w:eastAsia="hr-HR"/>
        </w:rPr>
        <w:t xml:space="preserve"> </w:t>
      </w:r>
      <w:r w:rsidR="00F96042" w:rsidRPr="00C12DB7">
        <w:rPr>
          <w:rFonts w:eastAsia="Times New Roman"/>
          <w:szCs w:val="24"/>
          <w:lang w:eastAsia="hr-HR"/>
        </w:rPr>
        <w:t xml:space="preserve"> i članka </w:t>
      </w:r>
      <w:r w:rsidR="00EE548B">
        <w:rPr>
          <w:rFonts w:eastAsia="Times New Roman"/>
          <w:szCs w:val="24"/>
          <w:lang w:eastAsia="hr-HR"/>
        </w:rPr>
        <w:t>32.</w:t>
      </w:r>
      <w:r w:rsidR="00C12DB7" w:rsidRPr="00C12DB7">
        <w:rPr>
          <w:rFonts w:eastAsia="Times New Roman"/>
          <w:szCs w:val="24"/>
          <w:lang w:eastAsia="hr-HR"/>
        </w:rPr>
        <w:t xml:space="preserve"> </w:t>
      </w:r>
      <w:r w:rsidR="00F96042" w:rsidRPr="00C12DB7">
        <w:rPr>
          <w:rFonts w:eastAsia="Times New Roman"/>
          <w:szCs w:val="24"/>
          <w:lang w:eastAsia="hr-HR"/>
        </w:rPr>
        <w:t>Statuta</w:t>
      </w:r>
      <w:r w:rsidR="00237A66">
        <w:rPr>
          <w:rFonts w:eastAsia="Times New Roman"/>
          <w:szCs w:val="24"/>
          <w:lang w:eastAsia="hr-HR"/>
        </w:rPr>
        <w:t xml:space="preserve"> </w:t>
      </w:r>
      <w:r w:rsidR="00BC293C" w:rsidRPr="00C12DB7">
        <w:rPr>
          <w:rFonts w:eastAsia="Times New Roman"/>
          <w:szCs w:val="24"/>
          <w:lang w:eastAsia="hr-HR"/>
        </w:rPr>
        <w:t>Općine</w:t>
      </w:r>
      <w:r w:rsidR="00D51A52">
        <w:rPr>
          <w:rFonts w:eastAsia="Times New Roman"/>
          <w:szCs w:val="24"/>
          <w:lang w:eastAsia="hr-HR"/>
        </w:rPr>
        <w:t xml:space="preserve"> Garčin</w:t>
      </w:r>
      <w:r w:rsidR="00F96042" w:rsidRPr="00C12DB7">
        <w:rPr>
          <w:rFonts w:eastAsia="Times New Roman"/>
          <w:szCs w:val="24"/>
          <w:lang w:eastAsia="hr-HR"/>
        </w:rPr>
        <w:t xml:space="preserve"> </w:t>
      </w:r>
      <w:r w:rsidR="006B35B7" w:rsidRPr="00C12DB7">
        <w:rPr>
          <w:rFonts w:eastAsia="Times New Roman"/>
          <w:szCs w:val="24"/>
          <w:lang w:eastAsia="hr-HR"/>
        </w:rPr>
        <w:t>(</w:t>
      </w:r>
      <w:r w:rsidR="00EE548B">
        <w:rPr>
          <w:rFonts w:eastAsia="Times New Roman"/>
          <w:szCs w:val="24"/>
          <w:lang w:eastAsia="hr-HR"/>
        </w:rPr>
        <w:t>''</w:t>
      </w:r>
      <w:r w:rsidR="006B35B7" w:rsidRPr="00C12DB7">
        <w:rPr>
          <w:rFonts w:eastAsia="Times New Roman"/>
          <w:szCs w:val="24"/>
          <w:lang w:eastAsia="hr-HR"/>
        </w:rPr>
        <w:t xml:space="preserve">Službeni vjesnik </w:t>
      </w:r>
      <w:r w:rsidR="00EE548B">
        <w:rPr>
          <w:rFonts w:eastAsia="Times New Roman"/>
          <w:szCs w:val="24"/>
          <w:lang w:eastAsia="hr-HR"/>
        </w:rPr>
        <w:t>Brodsko-posavske županije''</w:t>
      </w:r>
      <w:r w:rsidR="00C12DB7" w:rsidRPr="00C12DB7">
        <w:rPr>
          <w:rFonts w:eastAsia="Times New Roman"/>
          <w:szCs w:val="24"/>
          <w:lang w:eastAsia="hr-HR"/>
        </w:rPr>
        <w:t xml:space="preserve"> </w:t>
      </w:r>
      <w:r w:rsidR="006B35B7" w:rsidRPr="00C12DB7">
        <w:rPr>
          <w:rFonts w:eastAsia="Times New Roman"/>
          <w:szCs w:val="24"/>
          <w:lang w:eastAsia="hr-HR"/>
        </w:rPr>
        <w:t xml:space="preserve">broj </w:t>
      </w:r>
      <w:r w:rsidR="00D51A52">
        <w:rPr>
          <w:rFonts w:eastAsia="Times New Roman"/>
          <w:szCs w:val="24"/>
          <w:lang w:eastAsia="hr-HR"/>
        </w:rPr>
        <w:t>02</w:t>
      </w:r>
      <w:r w:rsidR="00EE548B">
        <w:rPr>
          <w:rFonts w:eastAsia="Times New Roman"/>
          <w:szCs w:val="24"/>
          <w:lang w:eastAsia="hr-HR"/>
        </w:rPr>
        <w:t>/</w:t>
      </w:r>
      <w:r w:rsidR="00D51A52">
        <w:rPr>
          <w:rFonts w:eastAsia="Times New Roman"/>
          <w:szCs w:val="24"/>
          <w:lang w:eastAsia="hr-HR"/>
        </w:rPr>
        <w:t>18, 09/18 i 13/18 – pročišćeni tekst</w:t>
      </w:r>
      <w:r w:rsidR="00C12DB7" w:rsidRPr="00C12DB7">
        <w:rPr>
          <w:rFonts w:eastAsia="Times New Roman"/>
          <w:szCs w:val="24"/>
          <w:lang w:eastAsia="hr-HR"/>
        </w:rPr>
        <w:t xml:space="preserve">) </w:t>
      </w:r>
      <w:r w:rsidR="00BC293C" w:rsidRPr="00C12DB7">
        <w:rPr>
          <w:rFonts w:eastAsia="Times New Roman"/>
          <w:szCs w:val="24"/>
          <w:lang w:eastAsia="hr-HR"/>
        </w:rPr>
        <w:t>Općinsko</w:t>
      </w:r>
      <w:r w:rsidR="00F96042" w:rsidRPr="00C12DB7">
        <w:rPr>
          <w:rFonts w:eastAsia="Times New Roman"/>
          <w:szCs w:val="24"/>
          <w:lang w:eastAsia="hr-HR"/>
        </w:rPr>
        <w:t xml:space="preserve"> vijeće </w:t>
      </w:r>
      <w:r w:rsidR="00BC293C" w:rsidRPr="00A65F48">
        <w:rPr>
          <w:rFonts w:eastAsia="Times New Roman"/>
          <w:szCs w:val="24"/>
          <w:lang w:eastAsia="hr-HR"/>
        </w:rPr>
        <w:t>Općine</w:t>
      </w:r>
      <w:r w:rsidR="00237A66" w:rsidRPr="00A65F48">
        <w:rPr>
          <w:rFonts w:eastAsia="Times New Roman"/>
          <w:szCs w:val="24"/>
          <w:lang w:eastAsia="hr-HR"/>
        </w:rPr>
        <w:t xml:space="preserve"> </w:t>
      </w:r>
      <w:r w:rsidR="00D51A52" w:rsidRPr="00A65F48">
        <w:rPr>
          <w:rFonts w:eastAsia="Times New Roman"/>
          <w:szCs w:val="24"/>
          <w:lang w:eastAsia="hr-HR"/>
        </w:rPr>
        <w:t>Garčin</w:t>
      </w:r>
      <w:r w:rsidR="00F96042" w:rsidRPr="00C12DB7">
        <w:rPr>
          <w:rFonts w:eastAsia="Times New Roman"/>
          <w:szCs w:val="24"/>
          <w:lang w:eastAsia="hr-HR"/>
        </w:rPr>
        <w:t xml:space="preserve"> na </w:t>
      </w:r>
      <w:r w:rsidR="00D51A52">
        <w:rPr>
          <w:rFonts w:eastAsia="Times New Roman"/>
          <w:szCs w:val="24"/>
          <w:lang w:eastAsia="hr-HR"/>
        </w:rPr>
        <w:t>32.</w:t>
      </w:r>
      <w:r w:rsidR="00443F96" w:rsidRPr="00C12DB7">
        <w:rPr>
          <w:rFonts w:eastAsia="Times New Roman"/>
          <w:szCs w:val="24"/>
          <w:lang w:eastAsia="hr-HR"/>
        </w:rPr>
        <w:t xml:space="preserve"> sjednici,</w:t>
      </w:r>
      <w:r w:rsidR="00F96042" w:rsidRPr="00C12DB7">
        <w:rPr>
          <w:rFonts w:eastAsia="Times New Roman"/>
          <w:szCs w:val="24"/>
          <w:lang w:eastAsia="hr-HR"/>
        </w:rPr>
        <w:t xml:space="preserve"> održanoj </w:t>
      </w:r>
      <w:r w:rsidR="00D51A52">
        <w:rPr>
          <w:rFonts w:eastAsia="Times New Roman"/>
          <w:szCs w:val="24"/>
          <w:lang w:eastAsia="hr-HR"/>
        </w:rPr>
        <w:t>28.01.2021.</w:t>
      </w:r>
      <w:r w:rsidR="00F96042" w:rsidRPr="00C12DB7">
        <w:rPr>
          <w:rFonts w:eastAsia="Times New Roman"/>
          <w:szCs w:val="24"/>
          <w:lang w:eastAsia="hr-HR"/>
        </w:rPr>
        <w:t xml:space="preserve"> godine donijelo je</w:t>
      </w:r>
    </w:p>
    <w:p w14:paraId="728461A5" w14:textId="77777777" w:rsidR="00A4433A" w:rsidRPr="00C12DB7" w:rsidRDefault="00A4433A" w:rsidP="00C12DB7">
      <w:pPr>
        <w:spacing w:before="100" w:beforeAutospacing="1" w:after="100" w:afterAutospacing="1" w:line="240" w:lineRule="auto"/>
        <w:rPr>
          <w:rFonts w:eastAsia="Times New Roman"/>
          <w:szCs w:val="24"/>
          <w:lang w:eastAsia="hr-HR"/>
        </w:rPr>
      </w:pPr>
    </w:p>
    <w:p w14:paraId="6BDF8B79" w14:textId="3E1F8689" w:rsidR="00F96042" w:rsidRDefault="00F96042" w:rsidP="00CE50CD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CE50CD">
        <w:rPr>
          <w:rFonts w:ascii="Times New Roman" w:hAnsi="Times New Roman"/>
          <w:b/>
          <w:bCs/>
          <w:sz w:val="24"/>
          <w:szCs w:val="24"/>
        </w:rPr>
        <w:t>ODLUKU</w:t>
      </w:r>
    </w:p>
    <w:p w14:paraId="5A791946" w14:textId="77777777" w:rsidR="00CE50CD" w:rsidRPr="00CE50CD" w:rsidRDefault="00CE50CD" w:rsidP="00CE50CD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9F69DC9" w14:textId="40C9C389" w:rsidR="00F96042" w:rsidRPr="00CE50CD" w:rsidRDefault="00F96042" w:rsidP="00CE50CD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CE50CD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A65F48" w:rsidRPr="00CE50CD">
        <w:rPr>
          <w:rFonts w:ascii="Times New Roman" w:hAnsi="Times New Roman"/>
          <w:b/>
          <w:bCs/>
          <w:sz w:val="24"/>
          <w:szCs w:val="24"/>
        </w:rPr>
        <w:t>kratkoročnom zaduživanju</w:t>
      </w:r>
    </w:p>
    <w:p w14:paraId="051024EE" w14:textId="3232BC0C" w:rsidR="00F96042" w:rsidRDefault="00F96042" w:rsidP="00CE50CD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64EE86" w14:textId="77777777" w:rsidR="00CE50CD" w:rsidRPr="00CE50CD" w:rsidRDefault="00CE50CD" w:rsidP="00CE50CD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7656A25" w14:textId="5DB898BA" w:rsidR="00F96042" w:rsidRDefault="001B5AE6" w:rsidP="00C12DB7">
      <w:pPr>
        <w:spacing w:line="240" w:lineRule="auto"/>
        <w:jc w:val="center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>Članak 1.</w:t>
      </w:r>
    </w:p>
    <w:p w14:paraId="0DC7F9F4" w14:textId="4BCCCC13" w:rsidR="001B5AE6" w:rsidRDefault="001B5AE6" w:rsidP="00C12DB7">
      <w:pPr>
        <w:spacing w:line="240" w:lineRule="auto"/>
        <w:jc w:val="center"/>
        <w:rPr>
          <w:rFonts w:eastAsia="Times New Roman"/>
          <w:b/>
          <w:szCs w:val="24"/>
          <w:lang w:eastAsia="hr-HR"/>
        </w:rPr>
      </w:pPr>
    </w:p>
    <w:p w14:paraId="0ABDC4DB" w14:textId="4993B849" w:rsidR="001B5AE6" w:rsidRDefault="00A65F48" w:rsidP="00A65F48">
      <w:pPr>
        <w:spacing w:line="240" w:lineRule="auto"/>
        <w:rPr>
          <w:rFonts w:eastAsia="Times New Roman"/>
          <w:bCs/>
          <w:szCs w:val="24"/>
          <w:lang w:eastAsia="hr-HR"/>
        </w:rPr>
      </w:pPr>
      <w:r>
        <w:rPr>
          <w:rFonts w:eastAsia="Times New Roman"/>
          <w:bCs/>
          <w:szCs w:val="24"/>
          <w:lang w:eastAsia="hr-HR"/>
        </w:rPr>
        <w:t xml:space="preserve">Odobrava se kratkoročno zaduživanje kod Hrvatske poštanske banke d.d., </w:t>
      </w:r>
      <w:proofErr w:type="spellStart"/>
      <w:r>
        <w:rPr>
          <w:rFonts w:eastAsia="Times New Roman"/>
          <w:bCs/>
          <w:szCs w:val="24"/>
          <w:lang w:eastAsia="hr-HR"/>
        </w:rPr>
        <w:t>Jurišićeva</w:t>
      </w:r>
      <w:proofErr w:type="spellEnd"/>
      <w:r>
        <w:rPr>
          <w:rFonts w:eastAsia="Times New Roman"/>
          <w:bCs/>
          <w:szCs w:val="24"/>
          <w:lang w:eastAsia="hr-HR"/>
        </w:rPr>
        <w:t xml:space="preserve"> 4, 10000 Zagreb, do iznosa od 700.000,00 kuna.</w:t>
      </w:r>
    </w:p>
    <w:p w14:paraId="43119B8A" w14:textId="1588E0DE" w:rsidR="00A65F48" w:rsidRDefault="00A65F48" w:rsidP="00A65F48">
      <w:pPr>
        <w:spacing w:line="240" w:lineRule="auto"/>
        <w:rPr>
          <w:rFonts w:eastAsia="Times New Roman"/>
          <w:bCs/>
          <w:szCs w:val="24"/>
          <w:lang w:eastAsia="hr-HR"/>
        </w:rPr>
      </w:pPr>
    </w:p>
    <w:p w14:paraId="3F274F0F" w14:textId="670C0CD0" w:rsidR="00A65F48" w:rsidRDefault="00A65F48" w:rsidP="00A65F48">
      <w:pPr>
        <w:spacing w:line="240" w:lineRule="auto"/>
        <w:rPr>
          <w:rFonts w:eastAsia="Times New Roman"/>
          <w:bCs/>
          <w:szCs w:val="24"/>
          <w:lang w:eastAsia="hr-HR"/>
        </w:rPr>
      </w:pPr>
      <w:r>
        <w:rPr>
          <w:rFonts w:eastAsia="Times New Roman"/>
          <w:bCs/>
          <w:szCs w:val="24"/>
          <w:lang w:eastAsia="hr-HR"/>
        </w:rPr>
        <w:t>Općina se kratkoročno zadužuje do 12 mjeseci za premošćivanje jaza nastalog zbog različite dinamike priljeva sredstava i dospijeća obveza nastalih u svezi izgradnje dječjeg vrtića.</w:t>
      </w:r>
    </w:p>
    <w:p w14:paraId="26ED61FA" w14:textId="7BD46AAA" w:rsidR="00A65F48" w:rsidRDefault="00A65F48" w:rsidP="00A65F48">
      <w:pPr>
        <w:spacing w:line="240" w:lineRule="auto"/>
        <w:rPr>
          <w:rFonts w:eastAsia="Times New Roman"/>
          <w:bCs/>
          <w:szCs w:val="24"/>
          <w:lang w:eastAsia="hr-HR"/>
        </w:rPr>
      </w:pPr>
    </w:p>
    <w:p w14:paraId="68A5E34F" w14:textId="2D3164B1" w:rsidR="006F1254" w:rsidRDefault="00A65F48" w:rsidP="00CF24EC">
      <w:pPr>
        <w:spacing w:line="240" w:lineRule="auto"/>
        <w:rPr>
          <w:rFonts w:eastAsia="Times New Roman"/>
          <w:bCs/>
          <w:szCs w:val="24"/>
          <w:lang w:eastAsia="hr-HR"/>
        </w:rPr>
      </w:pPr>
      <w:r>
        <w:rPr>
          <w:rFonts w:eastAsia="Times New Roman"/>
          <w:bCs/>
          <w:szCs w:val="24"/>
          <w:lang w:eastAsia="hr-HR"/>
        </w:rPr>
        <w:t>Kamate na iznos iz stavka 1. ovog članka iznose 1,2 %.</w:t>
      </w:r>
    </w:p>
    <w:p w14:paraId="5AF0AA66" w14:textId="5DC5EB90" w:rsidR="00A65F48" w:rsidRDefault="00A65F48" w:rsidP="00CF24EC">
      <w:pPr>
        <w:spacing w:line="240" w:lineRule="auto"/>
        <w:rPr>
          <w:rFonts w:eastAsia="Times New Roman"/>
          <w:bCs/>
          <w:szCs w:val="24"/>
          <w:lang w:eastAsia="hr-HR"/>
        </w:rPr>
      </w:pPr>
    </w:p>
    <w:p w14:paraId="0CEACB5B" w14:textId="0D051CD7" w:rsidR="00A65F48" w:rsidRPr="006B1D55" w:rsidRDefault="00A65F48" w:rsidP="00A65F48">
      <w:pPr>
        <w:spacing w:line="240" w:lineRule="auto"/>
        <w:jc w:val="center"/>
        <w:rPr>
          <w:rFonts w:eastAsia="Times New Roman"/>
          <w:b/>
          <w:szCs w:val="24"/>
          <w:lang w:eastAsia="hr-HR"/>
        </w:rPr>
      </w:pPr>
      <w:r w:rsidRPr="006B1D55">
        <w:rPr>
          <w:rFonts w:eastAsia="Times New Roman"/>
          <w:b/>
          <w:szCs w:val="24"/>
          <w:lang w:eastAsia="hr-HR"/>
        </w:rPr>
        <w:t>Članak 2.</w:t>
      </w:r>
    </w:p>
    <w:p w14:paraId="18300F1E" w14:textId="06C0AF6B" w:rsidR="00A65F48" w:rsidRDefault="00A65F48" w:rsidP="00A65F48">
      <w:pPr>
        <w:spacing w:line="240" w:lineRule="auto"/>
        <w:jc w:val="center"/>
        <w:rPr>
          <w:rFonts w:eastAsia="Times New Roman"/>
          <w:bCs/>
          <w:szCs w:val="24"/>
          <w:lang w:eastAsia="hr-HR"/>
        </w:rPr>
      </w:pPr>
    </w:p>
    <w:p w14:paraId="29165438" w14:textId="410EE30D" w:rsidR="00A65F48" w:rsidRDefault="00A65F48" w:rsidP="00A65F48">
      <w:pPr>
        <w:spacing w:line="240" w:lineRule="auto"/>
        <w:rPr>
          <w:rFonts w:eastAsia="Times New Roman"/>
          <w:bCs/>
          <w:szCs w:val="24"/>
          <w:lang w:eastAsia="hr-HR"/>
        </w:rPr>
      </w:pPr>
      <w:r>
        <w:rPr>
          <w:rFonts w:eastAsia="Times New Roman"/>
          <w:bCs/>
          <w:szCs w:val="24"/>
          <w:lang w:eastAsia="hr-HR"/>
        </w:rPr>
        <w:t>Međusobna prava i obveze vezane uz kratkoročno zaduživanje iz članka 1. ove Odluke  biti će uređeni ugovorom s poslovnom bankom.</w:t>
      </w:r>
    </w:p>
    <w:p w14:paraId="73293CAA" w14:textId="100948E3" w:rsidR="00A65F48" w:rsidRDefault="00A65F48" w:rsidP="00A65F48">
      <w:pPr>
        <w:spacing w:line="240" w:lineRule="auto"/>
        <w:rPr>
          <w:rFonts w:eastAsia="Times New Roman"/>
          <w:bCs/>
          <w:szCs w:val="24"/>
          <w:lang w:eastAsia="hr-HR"/>
        </w:rPr>
      </w:pPr>
    </w:p>
    <w:p w14:paraId="4F3DDB25" w14:textId="0D23F792" w:rsidR="00A65F48" w:rsidRPr="006B1D55" w:rsidRDefault="00A65F48" w:rsidP="006B1D55">
      <w:pPr>
        <w:spacing w:line="240" w:lineRule="auto"/>
        <w:jc w:val="center"/>
        <w:rPr>
          <w:rFonts w:eastAsia="Times New Roman"/>
          <w:b/>
          <w:szCs w:val="24"/>
          <w:lang w:eastAsia="hr-HR"/>
        </w:rPr>
      </w:pPr>
      <w:r w:rsidRPr="006B1D55">
        <w:rPr>
          <w:rFonts w:eastAsia="Times New Roman"/>
          <w:b/>
          <w:szCs w:val="24"/>
          <w:lang w:eastAsia="hr-HR"/>
        </w:rPr>
        <w:t>Članak 3.</w:t>
      </w:r>
    </w:p>
    <w:p w14:paraId="37DD671E" w14:textId="43C9C3E3" w:rsidR="00A65F48" w:rsidRDefault="00A65F48" w:rsidP="00A65F48">
      <w:pPr>
        <w:spacing w:line="240" w:lineRule="auto"/>
        <w:rPr>
          <w:rFonts w:eastAsia="Times New Roman"/>
          <w:bCs/>
          <w:szCs w:val="24"/>
          <w:lang w:eastAsia="hr-HR"/>
        </w:rPr>
      </w:pPr>
    </w:p>
    <w:p w14:paraId="2E6CBB13" w14:textId="66139A78" w:rsidR="00A65F48" w:rsidRDefault="00A65F48" w:rsidP="00A65F48">
      <w:pPr>
        <w:spacing w:line="240" w:lineRule="auto"/>
        <w:rPr>
          <w:rFonts w:eastAsia="Times New Roman"/>
          <w:bCs/>
          <w:szCs w:val="24"/>
          <w:lang w:eastAsia="hr-HR"/>
        </w:rPr>
      </w:pPr>
      <w:r>
        <w:rPr>
          <w:rFonts w:eastAsia="Times New Roman"/>
          <w:bCs/>
          <w:szCs w:val="24"/>
          <w:lang w:eastAsia="hr-HR"/>
        </w:rPr>
        <w:t xml:space="preserve">Zadužuje se Načelnik </w:t>
      </w:r>
      <w:r w:rsidR="006B1D55">
        <w:rPr>
          <w:rFonts w:eastAsia="Times New Roman"/>
          <w:bCs/>
          <w:szCs w:val="24"/>
          <w:lang w:eastAsia="hr-HR"/>
        </w:rPr>
        <w:t>za poduzimanje potrebnih pravnih radnji i potpisivanje svih akata u svezi provedbe aktivnosti iz članka 1. ove Odluke, kao i instrumenata osiguranja plaćanja.</w:t>
      </w:r>
    </w:p>
    <w:p w14:paraId="1919CAA9" w14:textId="0D807071" w:rsidR="006B1D55" w:rsidRDefault="006B1D55" w:rsidP="00A65F48">
      <w:pPr>
        <w:spacing w:line="240" w:lineRule="auto"/>
        <w:rPr>
          <w:rFonts w:eastAsia="Times New Roman"/>
          <w:bCs/>
          <w:szCs w:val="24"/>
          <w:lang w:eastAsia="hr-HR"/>
        </w:rPr>
      </w:pPr>
    </w:p>
    <w:p w14:paraId="136657A0" w14:textId="60994956" w:rsidR="006B1D55" w:rsidRDefault="006B1D55" w:rsidP="00A65F48">
      <w:pPr>
        <w:spacing w:line="240" w:lineRule="auto"/>
        <w:rPr>
          <w:rFonts w:eastAsia="Times New Roman"/>
          <w:szCs w:val="24"/>
          <w:lang w:eastAsia="hr-HR"/>
        </w:rPr>
      </w:pPr>
      <w:r>
        <w:rPr>
          <w:rFonts w:eastAsia="Times New Roman"/>
          <w:bCs/>
          <w:szCs w:val="24"/>
          <w:lang w:eastAsia="hr-HR"/>
        </w:rPr>
        <w:t>Zadužuje se Načelnik da o korištenim sredstvima i troškovima zaduživanja redovno izvješćuje Općinsko vijeće.</w:t>
      </w:r>
    </w:p>
    <w:p w14:paraId="2DFB19AF" w14:textId="77777777" w:rsidR="00E42840" w:rsidRPr="00C12DB7" w:rsidRDefault="00E42840" w:rsidP="00CF24EC">
      <w:pPr>
        <w:spacing w:line="240" w:lineRule="auto"/>
        <w:rPr>
          <w:szCs w:val="24"/>
        </w:rPr>
      </w:pPr>
    </w:p>
    <w:p w14:paraId="15152665" w14:textId="50BAC29C" w:rsidR="00E42840" w:rsidRPr="006B1D55" w:rsidRDefault="006B1D55" w:rsidP="00CF24EC">
      <w:pPr>
        <w:spacing w:line="240" w:lineRule="auto"/>
        <w:jc w:val="center"/>
        <w:rPr>
          <w:b/>
          <w:szCs w:val="24"/>
        </w:rPr>
      </w:pPr>
      <w:r w:rsidRPr="006B1D55">
        <w:rPr>
          <w:b/>
          <w:szCs w:val="24"/>
        </w:rPr>
        <w:t>Članak 4</w:t>
      </w:r>
      <w:r w:rsidR="00C90408" w:rsidRPr="006B1D55">
        <w:rPr>
          <w:b/>
          <w:szCs w:val="24"/>
        </w:rPr>
        <w:t>.</w:t>
      </w:r>
    </w:p>
    <w:p w14:paraId="676E9FAB" w14:textId="77777777" w:rsidR="00CF24EC" w:rsidRPr="00CF24EC" w:rsidRDefault="00CF24EC" w:rsidP="00CF24EC">
      <w:pPr>
        <w:spacing w:line="240" w:lineRule="auto"/>
        <w:rPr>
          <w:szCs w:val="24"/>
        </w:rPr>
      </w:pPr>
    </w:p>
    <w:p w14:paraId="19F05F0E" w14:textId="471B45B4" w:rsidR="00D576FF" w:rsidRPr="00C12DB7" w:rsidRDefault="00FF553A" w:rsidP="00CF24EC">
      <w:pPr>
        <w:spacing w:line="240" w:lineRule="auto"/>
        <w:rPr>
          <w:szCs w:val="24"/>
        </w:rPr>
      </w:pPr>
      <w:r w:rsidRPr="00C12DB7">
        <w:rPr>
          <w:szCs w:val="24"/>
        </w:rPr>
        <w:t>Ova Odluka</w:t>
      </w:r>
      <w:r w:rsidR="00D51A52">
        <w:rPr>
          <w:szCs w:val="24"/>
        </w:rPr>
        <w:t xml:space="preserve"> stupa na snagu prvog sljedećeg dana od dana objave</w:t>
      </w:r>
      <w:r w:rsidRPr="00C12DB7">
        <w:rPr>
          <w:szCs w:val="24"/>
        </w:rPr>
        <w:t xml:space="preserve"> </w:t>
      </w:r>
      <w:r w:rsidR="00170431" w:rsidRPr="00C12DB7">
        <w:rPr>
          <w:szCs w:val="24"/>
        </w:rPr>
        <w:t xml:space="preserve">u </w:t>
      </w:r>
      <w:r w:rsidR="00237A66">
        <w:rPr>
          <w:szCs w:val="24"/>
        </w:rPr>
        <w:t>''</w:t>
      </w:r>
      <w:r w:rsidR="00170431" w:rsidRPr="00C12DB7">
        <w:rPr>
          <w:szCs w:val="24"/>
        </w:rPr>
        <w:t xml:space="preserve">Službenom </w:t>
      </w:r>
      <w:r w:rsidR="00D51A52">
        <w:rPr>
          <w:szCs w:val="24"/>
        </w:rPr>
        <w:t>glasilu Općine Garčin</w:t>
      </w:r>
      <w:r w:rsidR="00237A66">
        <w:rPr>
          <w:szCs w:val="24"/>
        </w:rPr>
        <w:t>''</w:t>
      </w:r>
      <w:r w:rsidR="00D51A52">
        <w:rPr>
          <w:szCs w:val="24"/>
        </w:rPr>
        <w:t xml:space="preserve">, a objavit će se i na Internet stranicama Općine Garčin </w:t>
      </w:r>
      <w:r w:rsidR="00CF24EC" w:rsidRPr="00C12DB7">
        <w:rPr>
          <w:szCs w:val="24"/>
        </w:rPr>
        <w:t xml:space="preserve"> </w:t>
      </w:r>
      <w:hyperlink r:id="rId6" w:history="1">
        <w:r w:rsidR="00D51A52" w:rsidRPr="002E30DF">
          <w:rPr>
            <w:rStyle w:val="Hiperveza"/>
            <w:szCs w:val="24"/>
          </w:rPr>
          <w:t>www.opcina-garcin.hr</w:t>
        </w:r>
      </w:hyperlink>
      <w:r w:rsidR="00D51A52">
        <w:rPr>
          <w:szCs w:val="24"/>
        </w:rPr>
        <w:t xml:space="preserve"> .</w:t>
      </w:r>
    </w:p>
    <w:p w14:paraId="357B6032" w14:textId="77777777" w:rsidR="00D576FF" w:rsidRPr="00C12DB7" w:rsidRDefault="00D576FF" w:rsidP="00CF24EC">
      <w:pPr>
        <w:spacing w:line="240" w:lineRule="auto"/>
        <w:rPr>
          <w:szCs w:val="24"/>
        </w:rPr>
      </w:pPr>
    </w:p>
    <w:p w14:paraId="0FBE5EC0" w14:textId="77777777" w:rsidR="00D51A52" w:rsidRPr="008E3B0D" w:rsidRDefault="00D51A52" w:rsidP="00D51A5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545B3D5" w14:textId="77777777" w:rsidR="00D51A52" w:rsidRPr="008E3B0D" w:rsidRDefault="00D51A52" w:rsidP="00D51A5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E3B0D">
        <w:rPr>
          <w:rFonts w:ascii="Times New Roman" w:hAnsi="Times New Roman"/>
          <w:b/>
          <w:sz w:val="24"/>
          <w:szCs w:val="24"/>
        </w:rPr>
        <w:t>OPĆINSKO VIJEĆE</w:t>
      </w:r>
    </w:p>
    <w:p w14:paraId="2E10C22E" w14:textId="77777777" w:rsidR="00D51A52" w:rsidRPr="008E3B0D" w:rsidRDefault="00D51A52" w:rsidP="00D51A5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E3B0D">
        <w:rPr>
          <w:rFonts w:ascii="Times New Roman" w:hAnsi="Times New Roman"/>
          <w:b/>
          <w:sz w:val="24"/>
          <w:szCs w:val="24"/>
        </w:rPr>
        <w:t>OPĆINE GARČIN</w:t>
      </w:r>
    </w:p>
    <w:p w14:paraId="53F62358" w14:textId="77777777" w:rsidR="00D51A52" w:rsidRPr="008E3B0D" w:rsidRDefault="00D51A52" w:rsidP="00D51A5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4B6CF7F" w14:textId="77777777" w:rsidR="00D51A52" w:rsidRPr="008E3B0D" w:rsidRDefault="00D51A52" w:rsidP="00D51A5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442FD87" w14:textId="77777777" w:rsidR="00D51A52" w:rsidRPr="008E3B0D" w:rsidRDefault="00D51A52" w:rsidP="00D51A52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E3B0D">
        <w:rPr>
          <w:rFonts w:ascii="Times New Roman" w:hAnsi="Times New Roman"/>
          <w:sz w:val="24"/>
          <w:szCs w:val="24"/>
        </w:rPr>
        <w:t>Predsjednik Općinskog vijeća</w:t>
      </w:r>
    </w:p>
    <w:p w14:paraId="6904D4F8" w14:textId="77777777" w:rsidR="00D51A52" w:rsidRPr="008E3B0D" w:rsidRDefault="00D51A52" w:rsidP="00D51A5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E3B0D">
        <w:rPr>
          <w:rFonts w:ascii="Times New Roman" w:hAnsi="Times New Roman"/>
          <w:sz w:val="24"/>
          <w:szCs w:val="24"/>
        </w:rPr>
        <w:t>Mato Jerković</w:t>
      </w:r>
    </w:p>
    <w:p w14:paraId="45801961" w14:textId="77777777" w:rsidR="00F83B8C" w:rsidRPr="008E3B0D" w:rsidRDefault="00F83B8C" w:rsidP="00D51A5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734AE35" w14:textId="6190BF53" w:rsidR="00D51A52" w:rsidRPr="008E3B0D" w:rsidRDefault="00D51A52" w:rsidP="00D51A5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E3B0D">
        <w:rPr>
          <w:rFonts w:ascii="Times New Roman" w:hAnsi="Times New Roman"/>
          <w:sz w:val="24"/>
          <w:szCs w:val="24"/>
        </w:rPr>
        <w:t>KLASA: 021-05/21-01/</w:t>
      </w:r>
      <w:r w:rsidR="00A4433A">
        <w:rPr>
          <w:rFonts w:ascii="Times New Roman" w:hAnsi="Times New Roman"/>
          <w:sz w:val="24"/>
          <w:szCs w:val="24"/>
        </w:rPr>
        <w:t>75</w:t>
      </w:r>
    </w:p>
    <w:p w14:paraId="7B0BEF2F" w14:textId="77777777" w:rsidR="00D51A52" w:rsidRPr="008E3B0D" w:rsidRDefault="00D51A52" w:rsidP="00D51A5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E3B0D">
        <w:rPr>
          <w:rFonts w:ascii="Times New Roman" w:hAnsi="Times New Roman"/>
          <w:sz w:val="24"/>
          <w:szCs w:val="24"/>
        </w:rPr>
        <w:t>URBROJ: 2178/06-01-21-01</w:t>
      </w:r>
    </w:p>
    <w:p w14:paraId="3F3BE044" w14:textId="17029A23" w:rsidR="007C545F" w:rsidRPr="00C12DB7" w:rsidRDefault="00D51A52" w:rsidP="00C46B03">
      <w:pPr>
        <w:pStyle w:val="Bezproreda"/>
        <w:jc w:val="both"/>
        <w:rPr>
          <w:szCs w:val="24"/>
        </w:rPr>
      </w:pPr>
      <w:r w:rsidRPr="008E3B0D">
        <w:rPr>
          <w:rFonts w:ascii="Times New Roman" w:hAnsi="Times New Roman"/>
          <w:sz w:val="24"/>
          <w:szCs w:val="24"/>
        </w:rPr>
        <w:t>Garčin, 28. siječnja 2021.</w:t>
      </w:r>
    </w:p>
    <w:sectPr w:rsidR="007C545F" w:rsidRPr="00C12DB7" w:rsidSect="00CF24E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6BAE0" w14:textId="77777777" w:rsidR="00A54D57" w:rsidRDefault="00A54D57" w:rsidP="007C545F">
      <w:pPr>
        <w:spacing w:line="240" w:lineRule="auto"/>
      </w:pPr>
      <w:r>
        <w:separator/>
      </w:r>
    </w:p>
  </w:endnote>
  <w:endnote w:type="continuationSeparator" w:id="0">
    <w:p w14:paraId="011CEF58" w14:textId="77777777" w:rsidR="00A54D57" w:rsidRDefault="00A54D57" w:rsidP="007C54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A1BDE" w14:textId="77777777" w:rsidR="00A54D57" w:rsidRDefault="00A54D57" w:rsidP="007C545F">
      <w:pPr>
        <w:spacing w:line="240" w:lineRule="auto"/>
      </w:pPr>
      <w:r>
        <w:separator/>
      </w:r>
    </w:p>
  </w:footnote>
  <w:footnote w:type="continuationSeparator" w:id="0">
    <w:p w14:paraId="09462DD8" w14:textId="77777777" w:rsidR="00A54D57" w:rsidRDefault="00A54D57" w:rsidP="007C54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BF2"/>
    <w:rsid w:val="00043714"/>
    <w:rsid w:val="0005013C"/>
    <w:rsid w:val="00077D52"/>
    <w:rsid w:val="000A12F4"/>
    <w:rsid w:val="000B6BF2"/>
    <w:rsid w:val="000E5973"/>
    <w:rsid w:val="00106C78"/>
    <w:rsid w:val="00147A35"/>
    <w:rsid w:val="00152449"/>
    <w:rsid w:val="00170431"/>
    <w:rsid w:val="00173C81"/>
    <w:rsid w:val="001B5AE6"/>
    <w:rsid w:val="00237A66"/>
    <w:rsid w:val="00280C11"/>
    <w:rsid w:val="002A1D91"/>
    <w:rsid w:val="00325A1C"/>
    <w:rsid w:val="003C3452"/>
    <w:rsid w:val="003E72FB"/>
    <w:rsid w:val="00443F96"/>
    <w:rsid w:val="0045079F"/>
    <w:rsid w:val="0048160E"/>
    <w:rsid w:val="004D18F4"/>
    <w:rsid w:val="005274D0"/>
    <w:rsid w:val="005920AC"/>
    <w:rsid w:val="00632C5D"/>
    <w:rsid w:val="006B1D55"/>
    <w:rsid w:val="006B35B7"/>
    <w:rsid w:val="006B5AE5"/>
    <w:rsid w:val="006D4715"/>
    <w:rsid w:val="006E5056"/>
    <w:rsid w:val="006E653E"/>
    <w:rsid w:val="006E7EBD"/>
    <w:rsid w:val="006F1254"/>
    <w:rsid w:val="006F6502"/>
    <w:rsid w:val="0071584A"/>
    <w:rsid w:val="007165AA"/>
    <w:rsid w:val="007C545F"/>
    <w:rsid w:val="00845496"/>
    <w:rsid w:val="00855F22"/>
    <w:rsid w:val="0088440B"/>
    <w:rsid w:val="008A6148"/>
    <w:rsid w:val="00932BF2"/>
    <w:rsid w:val="009429D6"/>
    <w:rsid w:val="009E5CAA"/>
    <w:rsid w:val="009F3107"/>
    <w:rsid w:val="00A338C7"/>
    <w:rsid w:val="00A4433A"/>
    <w:rsid w:val="00A54D57"/>
    <w:rsid w:val="00A65F48"/>
    <w:rsid w:val="00AC59F0"/>
    <w:rsid w:val="00AE5EAA"/>
    <w:rsid w:val="00B00180"/>
    <w:rsid w:val="00B64BD4"/>
    <w:rsid w:val="00BC293C"/>
    <w:rsid w:val="00BF0570"/>
    <w:rsid w:val="00BF0EC5"/>
    <w:rsid w:val="00BF4010"/>
    <w:rsid w:val="00C12DB7"/>
    <w:rsid w:val="00C24D47"/>
    <w:rsid w:val="00C34018"/>
    <w:rsid w:val="00C46B03"/>
    <w:rsid w:val="00C90408"/>
    <w:rsid w:val="00CE50CD"/>
    <w:rsid w:val="00CF24EC"/>
    <w:rsid w:val="00D253B9"/>
    <w:rsid w:val="00D51A52"/>
    <w:rsid w:val="00D576FF"/>
    <w:rsid w:val="00E42840"/>
    <w:rsid w:val="00E54A30"/>
    <w:rsid w:val="00E56054"/>
    <w:rsid w:val="00E82625"/>
    <w:rsid w:val="00ED6533"/>
    <w:rsid w:val="00EE548B"/>
    <w:rsid w:val="00F41874"/>
    <w:rsid w:val="00F83B8C"/>
    <w:rsid w:val="00F927BC"/>
    <w:rsid w:val="00F96042"/>
    <w:rsid w:val="00FC5AC1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6267"/>
  <w15:docId w15:val="{9806E499-6FE2-415D-B31E-70D0E2FD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840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932BF2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styleId="Revizija">
    <w:name w:val="Revision"/>
    <w:hidden/>
    <w:uiPriority w:val="99"/>
    <w:semiHidden/>
    <w:rsid w:val="005920A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5920A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920A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920AC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920A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920AC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20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0AC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C545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545F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7C545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545F"/>
    <w:rPr>
      <w:rFonts w:ascii="Times New Roman" w:eastAsia="Calibri" w:hAnsi="Times New Roman" w:cs="Times New Roman"/>
      <w:sz w:val="24"/>
    </w:rPr>
  </w:style>
  <w:style w:type="character" w:styleId="Hiperveza">
    <w:name w:val="Hyperlink"/>
    <w:basedOn w:val="Zadanifontodlomka"/>
    <w:uiPriority w:val="99"/>
    <w:unhideWhenUsed/>
    <w:rsid w:val="00D51A5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51A52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D51A52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A65F48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cina-garcin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Garcin5</cp:lastModifiedBy>
  <cp:revision>11</cp:revision>
  <dcterms:created xsi:type="dcterms:W3CDTF">2020-04-11T07:29:00Z</dcterms:created>
  <dcterms:modified xsi:type="dcterms:W3CDTF">2021-01-29T09:08:00Z</dcterms:modified>
</cp:coreProperties>
</file>